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160" w:type="dxa"/>
        <w:tblInd w:w="55" w:type="dxa"/>
        <w:tblCellMar>
          <w:left w:w="70" w:type="dxa"/>
          <w:right w:w="70" w:type="dxa"/>
        </w:tblCellMar>
        <w:tblLook w:val="04A0"/>
      </w:tblPr>
      <w:tblGrid>
        <w:gridCol w:w="2360"/>
        <w:gridCol w:w="960"/>
        <w:gridCol w:w="960"/>
        <w:gridCol w:w="960"/>
        <w:gridCol w:w="960"/>
        <w:gridCol w:w="960"/>
      </w:tblGrid>
      <w:tr w:rsidR="00E15FA9" w:rsidRPr="00E15FA9" w:rsidTr="00E15FA9">
        <w:trPr>
          <w:trHeight w:val="300"/>
        </w:trPr>
        <w:tc>
          <w:tcPr>
            <w:tcW w:w="2360" w:type="dxa"/>
            <w:tcBorders>
              <w:top w:val="single" w:sz="4" w:space="0" w:color="auto"/>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b/>
                <w:bCs/>
                <w:color w:val="000000"/>
                <w:lang w:eastAsia="da-DK"/>
              </w:rPr>
            </w:pPr>
            <w:proofErr w:type="spellStart"/>
            <w:r w:rsidRPr="00E15FA9">
              <w:rPr>
                <w:rFonts w:ascii="Calibri" w:eastAsia="Times New Roman" w:hAnsi="Calibri" w:cs="Calibri"/>
                <w:b/>
                <w:bCs/>
                <w:color w:val="000000"/>
                <w:lang w:eastAsia="da-DK"/>
              </w:rPr>
              <w:t>Diba</w:t>
            </w:r>
            <w:proofErr w:type="spellEnd"/>
          </w:p>
        </w:tc>
        <w:tc>
          <w:tcPr>
            <w:tcW w:w="960" w:type="dxa"/>
            <w:tcBorders>
              <w:top w:val="single" w:sz="4" w:space="0" w:color="auto"/>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c>
          <w:tcPr>
            <w:tcW w:w="960" w:type="dxa"/>
            <w:tcBorders>
              <w:top w:val="single" w:sz="4" w:space="0" w:color="auto"/>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c>
          <w:tcPr>
            <w:tcW w:w="960" w:type="dxa"/>
            <w:tcBorders>
              <w:top w:val="single" w:sz="4" w:space="0" w:color="auto"/>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c>
          <w:tcPr>
            <w:tcW w:w="960" w:type="dxa"/>
            <w:tcBorders>
              <w:top w:val="single" w:sz="4" w:space="0" w:color="auto"/>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c>
          <w:tcPr>
            <w:tcW w:w="960" w:type="dxa"/>
            <w:tcBorders>
              <w:top w:val="single" w:sz="4" w:space="0" w:color="auto"/>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r>
      <w:tr w:rsidR="00E15FA9" w:rsidRPr="00E15FA9" w:rsidTr="00E15FA9">
        <w:trPr>
          <w:trHeight w:val="300"/>
        </w:trPr>
        <w:tc>
          <w:tcPr>
            <w:tcW w:w="236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b/>
                <w:bCs/>
                <w:color w:val="000000"/>
                <w:lang w:eastAsia="da-DK"/>
              </w:rPr>
            </w:pPr>
            <w:r w:rsidRPr="00E15FA9">
              <w:rPr>
                <w:rFonts w:ascii="Calibri" w:eastAsia="Times New Roman" w:hAnsi="Calibri" w:cs="Calibri"/>
                <w:b/>
                <w:bCs/>
                <w:color w:val="000000"/>
                <w:lang w:eastAsia="da-DK"/>
              </w:rPr>
              <w:t>2011</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b/>
                <w:bCs/>
                <w:color w:val="000000"/>
                <w:lang w:eastAsia="da-DK"/>
              </w:rPr>
            </w:pPr>
            <w:r w:rsidRPr="00E15FA9">
              <w:rPr>
                <w:rFonts w:ascii="Calibri" w:eastAsia="Times New Roman" w:hAnsi="Calibri" w:cs="Calibri"/>
                <w:b/>
                <w:bCs/>
                <w:color w:val="000000"/>
                <w:lang w:eastAsia="da-DK"/>
              </w:rPr>
              <w:t>2010</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b/>
                <w:bCs/>
                <w:color w:val="000000"/>
                <w:lang w:eastAsia="da-DK"/>
              </w:rPr>
            </w:pPr>
            <w:r w:rsidRPr="00E15FA9">
              <w:rPr>
                <w:rFonts w:ascii="Calibri" w:eastAsia="Times New Roman" w:hAnsi="Calibri" w:cs="Calibri"/>
                <w:b/>
                <w:bCs/>
                <w:color w:val="000000"/>
                <w:lang w:eastAsia="da-DK"/>
              </w:rPr>
              <w:t>2009</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b/>
                <w:bCs/>
                <w:color w:val="000000"/>
                <w:lang w:eastAsia="da-DK"/>
              </w:rPr>
            </w:pPr>
            <w:r w:rsidRPr="00E15FA9">
              <w:rPr>
                <w:rFonts w:ascii="Calibri" w:eastAsia="Times New Roman" w:hAnsi="Calibri" w:cs="Calibri"/>
                <w:b/>
                <w:bCs/>
                <w:color w:val="000000"/>
                <w:lang w:eastAsia="da-DK"/>
              </w:rPr>
              <w:t>2008</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b/>
                <w:bCs/>
                <w:color w:val="000000"/>
                <w:lang w:eastAsia="da-DK"/>
              </w:rPr>
            </w:pPr>
            <w:r w:rsidRPr="00E15FA9">
              <w:rPr>
                <w:rFonts w:ascii="Calibri" w:eastAsia="Times New Roman" w:hAnsi="Calibri" w:cs="Calibri"/>
                <w:b/>
                <w:bCs/>
                <w:color w:val="000000"/>
                <w:lang w:eastAsia="da-DK"/>
              </w:rPr>
              <w:t>2007</w:t>
            </w:r>
          </w:p>
        </w:tc>
      </w:tr>
      <w:tr w:rsidR="00E15FA9" w:rsidRPr="00E15FA9" w:rsidTr="00E15FA9">
        <w:trPr>
          <w:trHeight w:val="300"/>
        </w:trPr>
        <w:tc>
          <w:tcPr>
            <w:tcW w:w="236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Nettoindtægter</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245</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318</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370</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210</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304</w:t>
            </w:r>
          </w:p>
        </w:tc>
      </w:tr>
      <w:tr w:rsidR="00E15FA9" w:rsidRPr="00E15FA9" w:rsidTr="00E15FA9">
        <w:trPr>
          <w:trHeight w:val="300"/>
        </w:trPr>
        <w:tc>
          <w:tcPr>
            <w:tcW w:w="236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Nedskrivninger</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54</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118</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246</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43</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-23</w:t>
            </w:r>
          </w:p>
        </w:tc>
      </w:tr>
      <w:tr w:rsidR="00E15FA9" w:rsidRPr="00E15FA9" w:rsidTr="00E15FA9">
        <w:trPr>
          <w:trHeight w:val="300"/>
        </w:trPr>
        <w:tc>
          <w:tcPr>
            <w:tcW w:w="236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Resultat før skat</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49</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-57</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-127</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-134</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54</w:t>
            </w:r>
          </w:p>
        </w:tc>
      </w:tr>
      <w:tr w:rsidR="00E15FA9" w:rsidRPr="00E15FA9" w:rsidTr="00E15FA9">
        <w:trPr>
          <w:trHeight w:val="300"/>
        </w:trPr>
        <w:tc>
          <w:tcPr>
            <w:tcW w:w="236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Nettoresu</w:t>
            </w:r>
            <w:r w:rsidR="00E04D67">
              <w:rPr>
                <w:rFonts w:ascii="Calibri" w:eastAsia="Times New Roman" w:hAnsi="Calibri" w:cs="Calibri"/>
                <w:color w:val="000000"/>
                <w:lang w:eastAsia="da-DK"/>
              </w:rPr>
              <w:t>l</w:t>
            </w:r>
            <w:r w:rsidRPr="00E15FA9">
              <w:rPr>
                <w:rFonts w:ascii="Calibri" w:eastAsia="Times New Roman" w:hAnsi="Calibri" w:cs="Calibri"/>
                <w:color w:val="000000"/>
                <w:lang w:eastAsia="da-DK"/>
              </w:rPr>
              <w:t>tat</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*49</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-41</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-97</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-101</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-40</w:t>
            </w:r>
          </w:p>
        </w:tc>
      </w:tr>
      <w:tr w:rsidR="00E15FA9" w:rsidRPr="00E15FA9" w:rsidTr="00E15FA9">
        <w:trPr>
          <w:trHeight w:val="300"/>
        </w:trPr>
        <w:tc>
          <w:tcPr>
            <w:tcW w:w="4280" w:type="dxa"/>
            <w:gridSpan w:val="3"/>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*Heraf salg af ophørende aktiviteter 90 mio.</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r>
      <w:tr w:rsidR="00E15FA9" w:rsidRPr="00E15FA9" w:rsidTr="00E15FA9">
        <w:trPr>
          <w:trHeight w:val="300"/>
        </w:trPr>
        <w:tc>
          <w:tcPr>
            <w:tcW w:w="236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Udlån</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3330</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3604</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3952</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4682</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5156</w:t>
            </w:r>
          </w:p>
        </w:tc>
      </w:tr>
      <w:tr w:rsidR="00E15FA9" w:rsidRPr="00E15FA9" w:rsidTr="00E15FA9">
        <w:trPr>
          <w:trHeight w:val="300"/>
        </w:trPr>
        <w:tc>
          <w:tcPr>
            <w:tcW w:w="236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Indlån</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3691</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3534</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3915</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3694</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3622</w:t>
            </w:r>
          </w:p>
        </w:tc>
      </w:tr>
      <w:tr w:rsidR="00E15FA9" w:rsidRPr="00E15FA9" w:rsidTr="00E15FA9">
        <w:trPr>
          <w:trHeight w:val="300"/>
        </w:trPr>
        <w:tc>
          <w:tcPr>
            <w:tcW w:w="236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Egenkapital</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536</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487</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534</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628</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723</w:t>
            </w:r>
          </w:p>
        </w:tc>
      </w:tr>
      <w:tr w:rsidR="00E15FA9" w:rsidRPr="00E15FA9" w:rsidTr="00E15FA9">
        <w:trPr>
          <w:trHeight w:val="300"/>
        </w:trPr>
        <w:tc>
          <w:tcPr>
            <w:tcW w:w="236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r>
      <w:tr w:rsidR="00E15FA9" w:rsidRPr="00E15FA9" w:rsidTr="00E15FA9">
        <w:trPr>
          <w:trHeight w:val="300"/>
        </w:trPr>
        <w:tc>
          <w:tcPr>
            <w:tcW w:w="236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I/O</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0,9</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0,9</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0,8</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0,7</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1,2</w:t>
            </w:r>
          </w:p>
        </w:tc>
      </w:tr>
      <w:tr w:rsidR="00E15FA9" w:rsidRPr="00E15FA9" w:rsidTr="00E15FA9">
        <w:trPr>
          <w:trHeight w:val="300"/>
        </w:trPr>
        <w:tc>
          <w:tcPr>
            <w:tcW w:w="236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EK forretning f. skat</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9,6</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-11,2</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-21,9</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-19,8</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7,5</w:t>
            </w:r>
          </w:p>
        </w:tc>
      </w:tr>
      <w:tr w:rsidR="00E15FA9" w:rsidRPr="00E15FA9" w:rsidTr="00E15FA9">
        <w:trPr>
          <w:trHeight w:val="300"/>
        </w:trPr>
        <w:tc>
          <w:tcPr>
            <w:tcW w:w="236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EK forrentning e. skat</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9,5</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-8</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-16,8</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-15</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5,5</w:t>
            </w:r>
          </w:p>
        </w:tc>
      </w:tr>
      <w:tr w:rsidR="00E15FA9" w:rsidRPr="00E15FA9" w:rsidTr="00E15FA9">
        <w:trPr>
          <w:trHeight w:val="300"/>
        </w:trPr>
        <w:tc>
          <w:tcPr>
            <w:tcW w:w="236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Nedskrivninger i %</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1,5</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2,5</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4,6</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0,7</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-0,3</w:t>
            </w:r>
          </w:p>
        </w:tc>
      </w:tr>
      <w:tr w:rsidR="00E15FA9" w:rsidRPr="00E15FA9" w:rsidTr="00E15FA9">
        <w:trPr>
          <w:trHeight w:val="300"/>
        </w:trPr>
        <w:tc>
          <w:tcPr>
            <w:tcW w:w="236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Solvens</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17,8</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16,7</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16,8</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13,7</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12,4</w:t>
            </w:r>
          </w:p>
        </w:tc>
      </w:tr>
      <w:tr w:rsidR="00E15FA9" w:rsidRPr="00E15FA9" w:rsidTr="00E15FA9">
        <w:trPr>
          <w:trHeight w:val="300"/>
        </w:trPr>
        <w:tc>
          <w:tcPr>
            <w:tcW w:w="236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r>
      <w:tr w:rsidR="00E15FA9" w:rsidRPr="00E15FA9" w:rsidTr="00E15FA9">
        <w:trPr>
          <w:trHeight w:val="300"/>
        </w:trPr>
        <w:tc>
          <w:tcPr>
            <w:tcW w:w="236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EPS</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15,3</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-12,7</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-29,9</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-31,9</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12,6</w:t>
            </w:r>
          </w:p>
        </w:tc>
      </w:tr>
      <w:tr w:rsidR="00E15FA9" w:rsidRPr="00E15FA9" w:rsidTr="00E15FA9">
        <w:trPr>
          <w:trHeight w:val="300"/>
        </w:trPr>
        <w:tc>
          <w:tcPr>
            <w:tcW w:w="236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P/E</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2,2</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-4,6</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-2,3</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-1,7</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31,4</w:t>
            </w:r>
          </w:p>
        </w:tc>
      </w:tr>
      <w:tr w:rsidR="00E15FA9" w:rsidRPr="00E15FA9" w:rsidTr="00E15FA9">
        <w:trPr>
          <w:trHeight w:val="300"/>
        </w:trPr>
        <w:tc>
          <w:tcPr>
            <w:tcW w:w="236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K/I</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0,2</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0,38</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0,42</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0,28</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1,71</w:t>
            </w:r>
          </w:p>
        </w:tc>
      </w:tr>
      <w:tr w:rsidR="00E15FA9" w:rsidRPr="00E15FA9" w:rsidTr="00E15FA9">
        <w:trPr>
          <w:trHeight w:val="300"/>
        </w:trPr>
        <w:tc>
          <w:tcPr>
            <w:tcW w:w="236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Ultimo kurs</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34</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58</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69</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55</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396</w:t>
            </w:r>
          </w:p>
        </w:tc>
      </w:tr>
      <w:tr w:rsidR="00E15FA9" w:rsidRPr="00E15FA9" w:rsidTr="00E15FA9">
        <w:trPr>
          <w:trHeight w:val="300"/>
        </w:trPr>
        <w:tc>
          <w:tcPr>
            <w:tcW w:w="2360" w:type="dxa"/>
            <w:tcBorders>
              <w:top w:val="nil"/>
              <w:left w:val="single" w:sz="4" w:space="0" w:color="auto"/>
              <w:bottom w:val="single" w:sz="4" w:space="0" w:color="auto"/>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Udbytte</w:t>
            </w:r>
          </w:p>
        </w:tc>
        <w:tc>
          <w:tcPr>
            <w:tcW w:w="960" w:type="dxa"/>
            <w:tcBorders>
              <w:top w:val="nil"/>
              <w:left w:val="nil"/>
              <w:bottom w:val="single" w:sz="4" w:space="0" w:color="auto"/>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w:t>
            </w:r>
          </w:p>
        </w:tc>
        <w:tc>
          <w:tcPr>
            <w:tcW w:w="960" w:type="dxa"/>
            <w:tcBorders>
              <w:top w:val="nil"/>
              <w:left w:val="nil"/>
              <w:bottom w:val="single" w:sz="4" w:space="0" w:color="auto"/>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w:t>
            </w:r>
          </w:p>
        </w:tc>
        <w:tc>
          <w:tcPr>
            <w:tcW w:w="960" w:type="dxa"/>
            <w:tcBorders>
              <w:top w:val="nil"/>
              <w:left w:val="nil"/>
              <w:bottom w:val="single" w:sz="4" w:space="0" w:color="auto"/>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w:t>
            </w:r>
          </w:p>
        </w:tc>
        <w:tc>
          <w:tcPr>
            <w:tcW w:w="960" w:type="dxa"/>
            <w:tcBorders>
              <w:top w:val="nil"/>
              <w:left w:val="nil"/>
              <w:bottom w:val="single" w:sz="4" w:space="0" w:color="auto"/>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w:t>
            </w:r>
          </w:p>
        </w:tc>
        <w:tc>
          <w:tcPr>
            <w:tcW w:w="960" w:type="dxa"/>
            <w:tcBorders>
              <w:top w:val="nil"/>
              <w:left w:val="nil"/>
              <w:bottom w:val="single" w:sz="4" w:space="0" w:color="auto"/>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3,6</w:t>
            </w:r>
          </w:p>
        </w:tc>
      </w:tr>
    </w:tbl>
    <w:p w:rsidR="00E15FA9" w:rsidRDefault="00E15FA9">
      <w:r>
        <w:t>DIBA er en af de bankaktier som nok oftest er blevet omtalt på PI, da de</w:t>
      </w:r>
      <w:r w:rsidR="005B0DBE">
        <w:t>n</w:t>
      </w:r>
      <w:r>
        <w:t xml:space="preserve"> har haft en forholdsvis turbulent tid på børsen de seneste år. </w:t>
      </w:r>
    </w:p>
    <w:p w:rsidR="00E15FA9" w:rsidRDefault="00E15FA9">
      <w:r>
        <w:t xml:space="preserve">Bankens nettoindtægter har gennem perioden udviklet sig lige så turbulent. Fra 2007 til 2008 falder de omtrent 100 mio. eller noget der ligner </w:t>
      </w:r>
      <w:proofErr w:type="gramStart"/>
      <w:r>
        <w:t>30%</w:t>
      </w:r>
      <w:proofErr w:type="gramEnd"/>
      <w:r>
        <w:t xml:space="preserve">. Herefter tager de sig en gevaldig optur og stiger til 370 mio., svarende til en stigning </w:t>
      </w:r>
      <w:r w:rsidR="00F844DB">
        <w:t>på</w:t>
      </w:r>
      <w:r>
        <w:t xml:space="preserve"> ca. </w:t>
      </w:r>
      <w:proofErr w:type="gramStart"/>
      <w:r>
        <w:t>75%</w:t>
      </w:r>
      <w:proofErr w:type="gramEnd"/>
      <w:r>
        <w:t xml:space="preserve">. De seneste år er de igen faldet og endte </w:t>
      </w:r>
      <w:r w:rsidR="00F844DB">
        <w:t>i</w:t>
      </w:r>
      <w:r>
        <w:t xml:space="preserve"> 2011 på 245 mio. </w:t>
      </w:r>
    </w:p>
    <w:p w:rsidR="00E15FA9" w:rsidRDefault="00E15FA9">
      <w:r>
        <w:t xml:space="preserve">Nedskrivninger var i ’07 og ’08 på et fint niveau, </w:t>
      </w:r>
      <w:r w:rsidR="00A747B1">
        <w:t>mens de i især ’09 var meget høje, svarende til en nedskrivningsprocent på 4,</w:t>
      </w:r>
      <w:proofErr w:type="gramStart"/>
      <w:r w:rsidR="00A747B1">
        <w:t>6%</w:t>
      </w:r>
      <w:proofErr w:type="gramEnd"/>
      <w:r w:rsidR="00A747B1">
        <w:t xml:space="preserve">. De seneste år har der dog været en faldende tendens, men nedskrivningsprocenten er fortsat en smule over </w:t>
      </w:r>
      <w:proofErr w:type="gramStart"/>
      <w:r w:rsidR="00A747B1">
        <w:t>1%</w:t>
      </w:r>
      <w:proofErr w:type="gramEnd"/>
      <w:r w:rsidR="00A747B1">
        <w:t xml:space="preserve">. Af samme årsag har bundlinjen i 4 ud af 5 år været </w:t>
      </w:r>
      <w:r w:rsidR="00F844DB">
        <w:t>negativ</w:t>
      </w:r>
      <w:r w:rsidR="00A747B1">
        <w:t xml:space="preserve">. I 2011 opnåede man et plus på 49 mio. kr., som kan korrigeres for en engangsindtægt på ca. 90 mio. kr., grundet frasalg af deres tilknyttede forsikringsselskab. Korrigeret herfor, ville man på bankdriften have et underskud i omegnen 41 mio. kr., hvilket var på niveau med 2010. </w:t>
      </w:r>
    </w:p>
    <w:p w:rsidR="00E04D67" w:rsidRDefault="00FB16F3">
      <w:r>
        <w:t>G</w:t>
      </w:r>
      <w:r w:rsidR="00A747B1">
        <w:t xml:space="preserve">ennem de seneste 5 år </w:t>
      </w:r>
      <w:r>
        <w:t xml:space="preserve">er </w:t>
      </w:r>
      <w:r w:rsidR="00A747B1">
        <w:t xml:space="preserve">det samlede udlån </w:t>
      </w:r>
      <w:r>
        <w:t xml:space="preserve">reduceret </w:t>
      </w:r>
      <w:r w:rsidR="00A747B1">
        <w:t xml:space="preserve">med </w:t>
      </w:r>
      <w:proofErr w:type="gramStart"/>
      <w:r w:rsidR="00A747B1">
        <w:t>35%</w:t>
      </w:r>
      <w:proofErr w:type="gramEnd"/>
      <w:r w:rsidR="00A747B1">
        <w:t>. Man har dog formået at fastholde det samlede indlån, hvilket betyder at banken nu har et indlånsoverskud på 360 mio. kr., mod indlånsunderskud i 2007 på 1.534 mio.</w:t>
      </w:r>
      <w:r w:rsidR="00A56B55">
        <w:t xml:space="preserve"> Dette er også medvirkende til at DIBA i perioden har styrket sin solvens betydeligt, hvilket er meget attraktivt. </w:t>
      </w:r>
    </w:p>
    <w:p w:rsidR="00FB16F3" w:rsidRDefault="00A56B55">
      <w:r>
        <w:t>Spørgsmålet er nu, om man tror banken virkeligt kan tjene penge på driften.</w:t>
      </w:r>
      <w:r w:rsidR="00FB16F3">
        <w:t xml:space="preserve"> Banken fyrede i 2011 medarbejdere, så gennem besparelser kan dette forhåbentligt hjælpe lidt på driften. </w:t>
      </w:r>
      <w:r w:rsidR="00E04D67">
        <w:t>Det individuelle solvensbehov er relativt højt på 12,</w:t>
      </w:r>
      <w:proofErr w:type="gramStart"/>
      <w:r w:rsidR="00E04D67">
        <w:t>6%</w:t>
      </w:r>
      <w:proofErr w:type="gramEnd"/>
      <w:r w:rsidR="00E04D67">
        <w:t>, så risikoen må ligeledes betegnes som høj, men der er til gengæld en pæn overdækning</w:t>
      </w:r>
      <w:r w:rsidR="00945FB0">
        <w:t xml:space="preserve"> af solvensen</w:t>
      </w:r>
      <w:r w:rsidR="00E04D67">
        <w:t>. Der er mulighed for en stor gevinst, men tilsvarende høj risiko. Det bliver et spændende 1 kvartal, som vil give en indikation, om bankdriften igen kan tjene penge.</w:t>
      </w:r>
      <w:r w:rsidR="00FB16F3">
        <w:t xml:space="preserve"> Jeg har dog stadig min tvivl om, hvorvidt driften vil vende allerede i 1. kvartal.</w:t>
      </w:r>
    </w:p>
    <w:tbl>
      <w:tblPr>
        <w:tblW w:w="7120" w:type="dxa"/>
        <w:tblInd w:w="55" w:type="dxa"/>
        <w:tblCellMar>
          <w:left w:w="70" w:type="dxa"/>
          <w:right w:w="70" w:type="dxa"/>
        </w:tblCellMar>
        <w:tblLook w:val="04A0"/>
      </w:tblPr>
      <w:tblGrid>
        <w:gridCol w:w="2320"/>
        <w:gridCol w:w="960"/>
        <w:gridCol w:w="960"/>
        <w:gridCol w:w="960"/>
        <w:gridCol w:w="960"/>
        <w:gridCol w:w="960"/>
      </w:tblGrid>
      <w:tr w:rsidR="00E15FA9" w:rsidRPr="00E15FA9" w:rsidTr="00E15FA9">
        <w:trPr>
          <w:trHeight w:val="300"/>
        </w:trPr>
        <w:tc>
          <w:tcPr>
            <w:tcW w:w="2320" w:type="dxa"/>
            <w:tcBorders>
              <w:top w:val="single" w:sz="4" w:space="0" w:color="auto"/>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b/>
                <w:bCs/>
                <w:color w:val="000000"/>
                <w:lang w:eastAsia="da-DK"/>
              </w:rPr>
            </w:pPr>
            <w:r w:rsidRPr="00E15FA9">
              <w:rPr>
                <w:rFonts w:ascii="Calibri" w:eastAsia="Times New Roman" w:hAnsi="Calibri" w:cs="Calibri"/>
                <w:b/>
                <w:bCs/>
                <w:color w:val="000000"/>
                <w:lang w:eastAsia="da-DK"/>
              </w:rPr>
              <w:lastRenderedPageBreak/>
              <w:t>Skjern Bank</w:t>
            </w:r>
          </w:p>
        </w:tc>
        <w:tc>
          <w:tcPr>
            <w:tcW w:w="960" w:type="dxa"/>
            <w:tcBorders>
              <w:top w:val="single" w:sz="4" w:space="0" w:color="auto"/>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c>
          <w:tcPr>
            <w:tcW w:w="960" w:type="dxa"/>
            <w:tcBorders>
              <w:top w:val="single" w:sz="4" w:space="0" w:color="auto"/>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c>
          <w:tcPr>
            <w:tcW w:w="960" w:type="dxa"/>
            <w:tcBorders>
              <w:top w:val="single" w:sz="4" w:space="0" w:color="auto"/>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c>
          <w:tcPr>
            <w:tcW w:w="960" w:type="dxa"/>
            <w:tcBorders>
              <w:top w:val="single" w:sz="4" w:space="0" w:color="auto"/>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c>
          <w:tcPr>
            <w:tcW w:w="960" w:type="dxa"/>
            <w:tcBorders>
              <w:top w:val="single" w:sz="4" w:space="0" w:color="auto"/>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b/>
                <w:bCs/>
                <w:color w:val="000000"/>
                <w:lang w:eastAsia="da-DK"/>
              </w:rPr>
            </w:pPr>
            <w:r w:rsidRPr="00E15FA9">
              <w:rPr>
                <w:rFonts w:ascii="Calibri" w:eastAsia="Times New Roman" w:hAnsi="Calibri" w:cs="Calibri"/>
                <w:b/>
                <w:bCs/>
                <w:color w:val="000000"/>
                <w:lang w:eastAsia="da-DK"/>
              </w:rPr>
              <w:t>2011</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b/>
                <w:bCs/>
                <w:color w:val="000000"/>
                <w:lang w:eastAsia="da-DK"/>
              </w:rPr>
            </w:pPr>
            <w:r w:rsidRPr="00E15FA9">
              <w:rPr>
                <w:rFonts w:ascii="Calibri" w:eastAsia="Times New Roman" w:hAnsi="Calibri" w:cs="Calibri"/>
                <w:b/>
                <w:bCs/>
                <w:color w:val="000000"/>
                <w:lang w:eastAsia="da-DK"/>
              </w:rPr>
              <w:t>2010</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b/>
                <w:bCs/>
                <w:color w:val="000000"/>
                <w:lang w:eastAsia="da-DK"/>
              </w:rPr>
            </w:pPr>
            <w:r w:rsidRPr="00E15FA9">
              <w:rPr>
                <w:rFonts w:ascii="Calibri" w:eastAsia="Times New Roman" w:hAnsi="Calibri" w:cs="Calibri"/>
                <w:b/>
                <w:bCs/>
                <w:color w:val="000000"/>
                <w:lang w:eastAsia="da-DK"/>
              </w:rPr>
              <w:t>2009</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b/>
                <w:bCs/>
                <w:color w:val="000000"/>
                <w:lang w:eastAsia="da-DK"/>
              </w:rPr>
            </w:pPr>
            <w:r w:rsidRPr="00E15FA9">
              <w:rPr>
                <w:rFonts w:ascii="Calibri" w:eastAsia="Times New Roman" w:hAnsi="Calibri" w:cs="Calibri"/>
                <w:b/>
                <w:bCs/>
                <w:color w:val="000000"/>
                <w:lang w:eastAsia="da-DK"/>
              </w:rPr>
              <w:t>2008</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b/>
                <w:bCs/>
                <w:color w:val="000000"/>
                <w:lang w:eastAsia="da-DK"/>
              </w:rPr>
            </w:pPr>
            <w:r w:rsidRPr="00E15FA9">
              <w:rPr>
                <w:rFonts w:ascii="Calibri" w:eastAsia="Times New Roman" w:hAnsi="Calibri" w:cs="Calibri"/>
                <w:b/>
                <w:bCs/>
                <w:color w:val="000000"/>
                <w:lang w:eastAsia="da-DK"/>
              </w:rPr>
              <w:t>2007</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Nettoindtægter</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214</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209</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218</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212</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191</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Nedskrivninger</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52</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73</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218</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70</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19</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Resultat før skat</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10,7</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4,2</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-119</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76,6</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52,6</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Nettoresu</w:t>
            </w:r>
            <w:r w:rsidR="00E04D67">
              <w:rPr>
                <w:rFonts w:ascii="Calibri" w:eastAsia="Times New Roman" w:hAnsi="Calibri" w:cs="Calibri"/>
                <w:color w:val="000000"/>
                <w:lang w:eastAsia="da-DK"/>
              </w:rPr>
              <w:t>l</w:t>
            </w:r>
            <w:r w:rsidRPr="00E15FA9">
              <w:rPr>
                <w:rFonts w:ascii="Calibri" w:eastAsia="Times New Roman" w:hAnsi="Calibri" w:cs="Calibri"/>
                <w:color w:val="000000"/>
                <w:lang w:eastAsia="da-DK"/>
              </w:rPr>
              <w:t>tat</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4,9</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3,2</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-90,8</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-58,2</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43,3</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Udlån</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3527</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3623</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3677</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3770</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3919</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Indlån</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3510</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3570</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2991</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3088</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2677</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Egenkapital</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381</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380</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373</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464</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536</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I/O</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1,06</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1,02</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0,68</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0,66</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1,35</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EK forretning f. skat</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2,8</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1,1</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-28,5</w:t>
            </w:r>
          </w:p>
        </w:tc>
        <w:tc>
          <w:tcPr>
            <w:tcW w:w="960" w:type="dxa"/>
            <w:tcBorders>
              <w:top w:val="nil"/>
              <w:left w:val="nil"/>
              <w:bottom w:val="nil"/>
              <w:right w:val="nil"/>
            </w:tcBorders>
            <w:shd w:val="clear" w:color="auto" w:fill="auto"/>
            <w:noWrap/>
            <w:vAlign w:val="bottom"/>
            <w:hideMark/>
          </w:tcPr>
          <w:p w:rsidR="00E15FA9" w:rsidRPr="00E15FA9" w:rsidRDefault="002274EB" w:rsidP="00E15FA9">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w:t>
            </w:r>
            <w:r w:rsidR="00E15FA9" w:rsidRPr="00E15FA9">
              <w:rPr>
                <w:rFonts w:ascii="Calibri" w:eastAsia="Times New Roman" w:hAnsi="Calibri" w:cs="Calibri"/>
                <w:color w:val="000000"/>
                <w:lang w:eastAsia="da-DK"/>
              </w:rPr>
              <w:t>15,3</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10,9</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EK forrentning e. skat</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1,3</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0,9</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-21,7</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-11,6</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9</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Nedskrivninger i %</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1,2</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1,7</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4,7</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1,4</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0,3</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Solvens</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15,8</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16,1</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15,6</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12,4</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13,5</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EPS</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21,5</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14,2</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-439,6</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-279,6</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205,7</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P/E</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18,7</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56,4</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-2,4</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14,3</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K/I</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0,22</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0,45</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0,5</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0,3</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1,19</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Ultimo kurs</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403</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800</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900</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675</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2950</w:t>
            </w:r>
          </w:p>
        </w:tc>
      </w:tr>
      <w:tr w:rsidR="00E15FA9" w:rsidRPr="00E15FA9" w:rsidTr="00E15FA9">
        <w:trPr>
          <w:trHeight w:val="300"/>
        </w:trPr>
        <w:tc>
          <w:tcPr>
            <w:tcW w:w="2320" w:type="dxa"/>
            <w:tcBorders>
              <w:top w:val="nil"/>
              <w:left w:val="single" w:sz="4" w:space="0" w:color="auto"/>
              <w:bottom w:val="single" w:sz="4" w:space="0" w:color="auto"/>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Udbytte</w:t>
            </w:r>
          </w:p>
        </w:tc>
        <w:tc>
          <w:tcPr>
            <w:tcW w:w="960" w:type="dxa"/>
            <w:tcBorders>
              <w:top w:val="nil"/>
              <w:left w:val="nil"/>
              <w:bottom w:val="single" w:sz="4" w:space="0" w:color="auto"/>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w:t>
            </w:r>
          </w:p>
        </w:tc>
        <w:tc>
          <w:tcPr>
            <w:tcW w:w="960" w:type="dxa"/>
            <w:tcBorders>
              <w:top w:val="nil"/>
              <w:left w:val="nil"/>
              <w:bottom w:val="single" w:sz="4" w:space="0" w:color="auto"/>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w:t>
            </w:r>
          </w:p>
        </w:tc>
        <w:tc>
          <w:tcPr>
            <w:tcW w:w="960" w:type="dxa"/>
            <w:tcBorders>
              <w:top w:val="nil"/>
              <w:left w:val="nil"/>
              <w:bottom w:val="single" w:sz="4" w:space="0" w:color="auto"/>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w:t>
            </w:r>
          </w:p>
        </w:tc>
        <w:tc>
          <w:tcPr>
            <w:tcW w:w="960" w:type="dxa"/>
            <w:tcBorders>
              <w:top w:val="nil"/>
              <w:left w:val="nil"/>
              <w:bottom w:val="single" w:sz="4" w:space="0" w:color="auto"/>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w:t>
            </w:r>
          </w:p>
        </w:tc>
        <w:tc>
          <w:tcPr>
            <w:tcW w:w="960" w:type="dxa"/>
            <w:tcBorders>
              <w:top w:val="nil"/>
              <w:left w:val="nil"/>
              <w:bottom w:val="single" w:sz="4" w:space="0" w:color="auto"/>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25</w:t>
            </w:r>
          </w:p>
        </w:tc>
      </w:tr>
    </w:tbl>
    <w:p w:rsidR="00E15FA9" w:rsidRDefault="005829CF">
      <w:r>
        <w:t>Bankens nettoindtægter steg en smule fra 2007 til 2008, hvor de siden har lagt på et stabilt niveau, trods faldende udlån.</w:t>
      </w:r>
    </w:p>
    <w:p w:rsidR="00E15FA9" w:rsidRDefault="00AC24BB">
      <w:r>
        <w:t xml:space="preserve">Skjern Bank har i lighed med </w:t>
      </w:r>
      <w:proofErr w:type="spellStart"/>
      <w:r>
        <w:t>Diba</w:t>
      </w:r>
      <w:proofErr w:type="spellEnd"/>
      <w:r>
        <w:t xml:space="preserve"> haft et par svære år gennem krisen</w:t>
      </w:r>
      <w:r w:rsidR="002274EB">
        <w:t>, men har dog kunne nøjes med underskud i 08 og 09</w:t>
      </w:r>
      <w:r>
        <w:t>, men</w:t>
      </w:r>
      <w:r w:rsidR="002274EB">
        <w:t xml:space="preserve">s man </w:t>
      </w:r>
      <w:r>
        <w:t>de seneste par år formåe</w:t>
      </w:r>
      <w:r w:rsidR="002274EB">
        <w:t xml:space="preserve">t at genere et mindre overskud. Især 2009 var et hårdt år, med en nedskrivningsprocent på </w:t>
      </w:r>
      <w:r w:rsidR="00207AF6">
        <w:t>4,</w:t>
      </w:r>
      <w:proofErr w:type="gramStart"/>
      <w:r w:rsidR="00207AF6">
        <w:t>7%</w:t>
      </w:r>
      <w:proofErr w:type="gramEnd"/>
      <w:r w:rsidR="00207AF6">
        <w:t>.</w:t>
      </w:r>
      <w:r w:rsidR="002274EB">
        <w:t xml:space="preserve"> Udlånene har hvert år de seneste 5 år været faldende. Samlet er udlånet faldet knap 400 mio. svarende til en nedgang på knap </w:t>
      </w:r>
      <w:proofErr w:type="gramStart"/>
      <w:r w:rsidR="002274EB">
        <w:t>10%</w:t>
      </w:r>
      <w:proofErr w:type="gramEnd"/>
      <w:r w:rsidR="002274EB">
        <w:t xml:space="preserve">. Til gengæld har man formået at tiltrække væsentligt mere indlån (833 mio.), hvilket betyder at der nu er harmoni mellem </w:t>
      </w:r>
      <w:proofErr w:type="spellStart"/>
      <w:r w:rsidR="002274EB">
        <w:t>ind-</w:t>
      </w:r>
      <w:proofErr w:type="spellEnd"/>
      <w:r w:rsidR="002274EB">
        <w:t xml:space="preserve"> og udlån. Af samme årsag er solvensen steget et par procentpoint over den 5-årige periode.</w:t>
      </w:r>
    </w:p>
    <w:p w:rsidR="005829CF" w:rsidRDefault="00207AF6">
      <w:r>
        <w:t>Finanstilsynet var på besøg i banken i september 2011. Her gennemgik tilsynet de 50 største engagementer samt direktions- og bestyrelsesengagem</w:t>
      </w:r>
      <w:r w:rsidR="00FB16F3">
        <w:t xml:space="preserve">enter, hvilket samlet står for </w:t>
      </w:r>
      <w:proofErr w:type="gramStart"/>
      <w:r w:rsidR="00FB16F3">
        <w:t>3</w:t>
      </w:r>
      <w:r>
        <w:t>4%</w:t>
      </w:r>
      <w:proofErr w:type="gramEnd"/>
      <w:r>
        <w:t xml:space="preserve"> af bankens udlån. Eksponeringen mod ejendomme er 21,</w:t>
      </w:r>
      <w:proofErr w:type="gramStart"/>
      <w:r>
        <w:t>5%</w:t>
      </w:r>
      <w:proofErr w:type="gramEnd"/>
      <w:r>
        <w:t>, hvoraf en del af de finansierede ejendomme er beliggende i Tyskland. Spørgsmålet</w:t>
      </w:r>
      <w:r w:rsidR="00FB16F3">
        <w:t xml:space="preserve"> er</w:t>
      </w:r>
      <w:r>
        <w:t xml:space="preserve"> hvordan økonomien i disse ser ud. Bankens udlån til landbruget udgør 14,</w:t>
      </w:r>
      <w:proofErr w:type="gramStart"/>
      <w:r>
        <w:t>2%</w:t>
      </w:r>
      <w:proofErr w:type="gramEnd"/>
      <w:r>
        <w:t xml:space="preserve">, hvilket er over gennemsnittet. </w:t>
      </w:r>
      <w:proofErr w:type="spellStart"/>
      <w:r>
        <w:t>Fsva</w:t>
      </w:r>
      <w:proofErr w:type="spellEnd"/>
      <w:r>
        <w:t xml:space="preserve">. </w:t>
      </w:r>
      <w:r w:rsidR="005B0DBE">
        <w:t>b</w:t>
      </w:r>
      <w:r>
        <w:t>estyrelsesmedlemmernes engagementer, konstaterede tilsynet at der var væsentlige mangler i bankens behandling af disse.</w:t>
      </w:r>
      <w:r w:rsidR="005829CF">
        <w:t xml:space="preserve"> Tilsynet </w:t>
      </w:r>
      <w:r w:rsidR="00FB16F3">
        <w:t>gjorde</w:t>
      </w:r>
      <w:r w:rsidR="005829CF">
        <w:t xml:space="preserve"> endvidere opmærksom på, at banken har individuelle statsgarantier som udløber i 2013 og at disse er større end bankens likviditetsoverdækning. Dette er væsentligt at bemærke, da det vil give en </w:t>
      </w:r>
      <w:proofErr w:type="spellStart"/>
      <w:r w:rsidR="005829CF">
        <w:t>funding</w:t>
      </w:r>
      <w:proofErr w:type="spellEnd"/>
      <w:r w:rsidR="005829CF">
        <w:t xml:space="preserve"> udfordring for banken i løbet af det kommende år.</w:t>
      </w:r>
    </w:p>
    <w:p w:rsidR="005829CF" w:rsidRDefault="005829CF">
      <w:r>
        <w:t xml:space="preserve">Banken havde inden tilsynets besøg opgjort sin individuelle solvens til </w:t>
      </w:r>
      <w:proofErr w:type="gramStart"/>
      <w:r>
        <w:t>10%</w:t>
      </w:r>
      <w:proofErr w:type="gramEnd"/>
      <w:r>
        <w:t>, mens tilsynet opgjorde dog den individuelle solvens til 11,8%. Med en solvens ultimo på 15,</w:t>
      </w:r>
      <w:proofErr w:type="gramStart"/>
      <w:r>
        <w:t>8%</w:t>
      </w:r>
      <w:proofErr w:type="gramEnd"/>
      <w:r>
        <w:t xml:space="preserve"> er der dog fortsat en acceptabel overdækning. Banken handles yderst </w:t>
      </w:r>
      <w:r w:rsidR="00FB16F3">
        <w:t>”</w:t>
      </w:r>
      <w:r>
        <w:t>billigt</w:t>
      </w:r>
      <w:r w:rsidR="00FB16F3">
        <w:t>”</w:t>
      </w:r>
      <w:r>
        <w:t xml:space="preserve"> på </w:t>
      </w:r>
      <w:proofErr w:type="spellStart"/>
      <w:r>
        <w:t>kurs/indreværdi</w:t>
      </w:r>
      <w:proofErr w:type="spellEnd"/>
      <w:r>
        <w:t xml:space="preserve"> (0,20), hvilket også kendetegner risikoen i aktien, især på </w:t>
      </w:r>
      <w:proofErr w:type="spellStart"/>
      <w:r>
        <w:t>funding</w:t>
      </w:r>
      <w:proofErr w:type="spellEnd"/>
      <w:r>
        <w:t xml:space="preserve"> området, hvilket dog ikke er anderledes end i så mange andre pengeinstitutter. </w:t>
      </w:r>
    </w:p>
    <w:tbl>
      <w:tblPr>
        <w:tblW w:w="7120" w:type="dxa"/>
        <w:tblInd w:w="55" w:type="dxa"/>
        <w:tblCellMar>
          <w:left w:w="70" w:type="dxa"/>
          <w:right w:w="70" w:type="dxa"/>
        </w:tblCellMar>
        <w:tblLook w:val="04A0"/>
      </w:tblPr>
      <w:tblGrid>
        <w:gridCol w:w="2320"/>
        <w:gridCol w:w="960"/>
        <w:gridCol w:w="960"/>
        <w:gridCol w:w="960"/>
        <w:gridCol w:w="960"/>
        <w:gridCol w:w="960"/>
      </w:tblGrid>
      <w:tr w:rsidR="00E15FA9" w:rsidRPr="00E15FA9" w:rsidTr="00E15FA9">
        <w:trPr>
          <w:trHeight w:val="300"/>
        </w:trPr>
        <w:tc>
          <w:tcPr>
            <w:tcW w:w="2320" w:type="dxa"/>
            <w:tcBorders>
              <w:top w:val="single" w:sz="4" w:space="0" w:color="auto"/>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b/>
                <w:bCs/>
                <w:color w:val="000000"/>
                <w:lang w:eastAsia="da-DK"/>
              </w:rPr>
            </w:pPr>
            <w:r w:rsidRPr="00E15FA9">
              <w:rPr>
                <w:rFonts w:ascii="Calibri" w:eastAsia="Times New Roman" w:hAnsi="Calibri" w:cs="Calibri"/>
                <w:b/>
                <w:bCs/>
                <w:color w:val="000000"/>
                <w:lang w:eastAsia="da-DK"/>
              </w:rPr>
              <w:lastRenderedPageBreak/>
              <w:t>Djurslands Bank</w:t>
            </w:r>
          </w:p>
        </w:tc>
        <w:tc>
          <w:tcPr>
            <w:tcW w:w="960" w:type="dxa"/>
            <w:tcBorders>
              <w:top w:val="single" w:sz="4" w:space="0" w:color="auto"/>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c>
          <w:tcPr>
            <w:tcW w:w="960" w:type="dxa"/>
            <w:tcBorders>
              <w:top w:val="single" w:sz="4" w:space="0" w:color="auto"/>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c>
          <w:tcPr>
            <w:tcW w:w="960" w:type="dxa"/>
            <w:tcBorders>
              <w:top w:val="single" w:sz="4" w:space="0" w:color="auto"/>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c>
          <w:tcPr>
            <w:tcW w:w="960" w:type="dxa"/>
            <w:tcBorders>
              <w:top w:val="single" w:sz="4" w:space="0" w:color="auto"/>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c>
          <w:tcPr>
            <w:tcW w:w="960" w:type="dxa"/>
            <w:tcBorders>
              <w:top w:val="single" w:sz="4" w:space="0" w:color="auto"/>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b/>
                <w:bCs/>
                <w:color w:val="000000"/>
                <w:lang w:eastAsia="da-DK"/>
              </w:rPr>
            </w:pPr>
            <w:r w:rsidRPr="00E15FA9">
              <w:rPr>
                <w:rFonts w:ascii="Calibri" w:eastAsia="Times New Roman" w:hAnsi="Calibri" w:cs="Calibri"/>
                <w:b/>
                <w:bCs/>
                <w:color w:val="000000"/>
                <w:lang w:eastAsia="da-DK"/>
              </w:rPr>
              <w:t>2011</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b/>
                <w:bCs/>
                <w:color w:val="000000"/>
                <w:lang w:eastAsia="da-DK"/>
              </w:rPr>
            </w:pPr>
            <w:r w:rsidRPr="00E15FA9">
              <w:rPr>
                <w:rFonts w:ascii="Calibri" w:eastAsia="Times New Roman" w:hAnsi="Calibri" w:cs="Calibri"/>
                <w:b/>
                <w:bCs/>
                <w:color w:val="000000"/>
                <w:lang w:eastAsia="da-DK"/>
              </w:rPr>
              <w:t>2010</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b/>
                <w:bCs/>
                <w:color w:val="000000"/>
                <w:lang w:eastAsia="da-DK"/>
              </w:rPr>
            </w:pPr>
            <w:r w:rsidRPr="00E15FA9">
              <w:rPr>
                <w:rFonts w:ascii="Calibri" w:eastAsia="Times New Roman" w:hAnsi="Calibri" w:cs="Calibri"/>
                <w:b/>
                <w:bCs/>
                <w:color w:val="000000"/>
                <w:lang w:eastAsia="da-DK"/>
              </w:rPr>
              <w:t>2009</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b/>
                <w:bCs/>
                <w:color w:val="000000"/>
                <w:lang w:eastAsia="da-DK"/>
              </w:rPr>
            </w:pPr>
            <w:r w:rsidRPr="00E15FA9">
              <w:rPr>
                <w:rFonts w:ascii="Calibri" w:eastAsia="Times New Roman" w:hAnsi="Calibri" w:cs="Calibri"/>
                <w:b/>
                <w:bCs/>
                <w:color w:val="000000"/>
                <w:lang w:eastAsia="da-DK"/>
              </w:rPr>
              <w:t>2008</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b/>
                <w:bCs/>
                <w:color w:val="000000"/>
                <w:lang w:eastAsia="da-DK"/>
              </w:rPr>
            </w:pPr>
            <w:r w:rsidRPr="00E15FA9">
              <w:rPr>
                <w:rFonts w:ascii="Calibri" w:eastAsia="Times New Roman" w:hAnsi="Calibri" w:cs="Calibri"/>
                <w:b/>
                <w:bCs/>
                <w:color w:val="000000"/>
                <w:lang w:eastAsia="da-DK"/>
              </w:rPr>
              <w:t>2007</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Nettoindtægter</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257</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254</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255</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246</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230</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Nedskrivninger</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38</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39</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47</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31</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-9</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Resultat før skat</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32</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49</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51</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21</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102</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Nettoresu</w:t>
            </w:r>
            <w:r w:rsidR="005B0DBE">
              <w:rPr>
                <w:rFonts w:ascii="Calibri" w:eastAsia="Times New Roman" w:hAnsi="Calibri" w:cs="Calibri"/>
                <w:color w:val="000000"/>
                <w:lang w:eastAsia="da-DK"/>
              </w:rPr>
              <w:t>l</w:t>
            </w:r>
            <w:r w:rsidRPr="00E15FA9">
              <w:rPr>
                <w:rFonts w:ascii="Calibri" w:eastAsia="Times New Roman" w:hAnsi="Calibri" w:cs="Calibri"/>
                <w:color w:val="000000"/>
                <w:lang w:eastAsia="da-DK"/>
              </w:rPr>
              <w:t>tat</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23</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37</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40</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18</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80</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Udlån</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3948</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3820</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3893</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4235</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4302</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Indlån</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4398</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4483</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4277</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4173</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4246</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Egenkapital</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705</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681</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636</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588</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633</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 </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I/O</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1,33</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1,33</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1,35</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1,41</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1,5</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EK forretning f. skat</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4,6</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7,4</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8,4</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3,4</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17,1</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EK forrentning e. skat</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3,4</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5,6</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6,5</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2,9</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13,3</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Nedskrivninger i %</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0,8</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0,7</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0,9</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0,5</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-0,1</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Solvens</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15,3</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15,7</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14,2</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13</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12,3</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Solvensbehov</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8,5</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8</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8</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8</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8</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EPS</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9</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14</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15</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7</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28</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P/E</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15,3</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12,2</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10,6</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22,8</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13,5</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K/I</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0,5</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0,66</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0,65</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0,65</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1,64</w:t>
            </w:r>
          </w:p>
        </w:tc>
      </w:tr>
      <w:tr w:rsidR="00E15FA9" w:rsidRPr="00E15FA9" w:rsidTr="00E15FA9">
        <w:trPr>
          <w:trHeight w:val="300"/>
        </w:trPr>
        <w:tc>
          <w:tcPr>
            <w:tcW w:w="2320" w:type="dxa"/>
            <w:tcBorders>
              <w:top w:val="nil"/>
              <w:left w:val="single" w:sz="4" w:space="0" w:color="auto"/>
              <w:bottom w:val="nil"/>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Ultimo kurs</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132</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166</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157</w:t>
            </w:r>
          </w:p>
        </w:tc>
        <w:tc>
          <w:tcPr>
            <w:tcW w:w="960" w:type="dxa"/>
            <w:tcBorders>
              <w:top w:val="nil"/>
              <w:left w:val="nil"/>
              <w:bottom w:val="nil"/>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150</w:t>
            </w:r>
          </w:p>
        </w:tc>
        <w:tc>
          <w:tcPr>
            <w:tcW w:w="960" w:type="dxa"/>
            <w:tcBorders>
              <w:top w:val="nil"/>
              <w:left w:val="nil"/>
              <w:bottom w:val="nil"/>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385</w:t>
            </w:r>
          </w:p>
        </w:tc>
      </w:tr>
      <w:tr w:rsidR="00E15FA9" w:rsidRPr="00E15FA9" w:rsidTr="00E15FA9">
        <w:trPr>
          <w:trHeight w:val="300"/>
        </w:trPr>
        <w:tc>
          <w:tcPr>
            <w:tcW w:w="2320" w:type="dxa"/>
            <w:tcBorders>
              <w:top w:val="nil"/>
              <w:left w:val="single" w:sz="4" w:space="0" w:color="auto"/>
              <w:bottom w:val="single" w:sz="4" w:space="0" w:color="auto"/>
              <w:right w:val="nil"/>
            </w:tcBorders>
            <w:shd w:val="clear" w:color="auto" w:fill="auto"/>
            <w:noWrap/>
            <w:vAlign w:val="bottom"/>
            <w:hideMark/>
          </w:tcPr>
          <w:p w:rsidR="00E15FA9" w:rsidRPr="00E15FA9" w:rsidRDefault="00E15FA9" w:rsidP="00E15FA9">
            <w:pPr>
              <w:spacing w:after="0" w:line="240" w:lineRule="auto"/>
              <w:rPr>
                <w:rFonts w:ascii="Calibri" w:eastAsia="Times New Roman" w:hAnsi="Calibri" w:cs="Calibri"/>
                <w:color w:val="000000"/>
                <w:lang w:eastAsia="da-DK"/>
              </w:rPr>
            </w:pPr>
            <w:r w:rsidRPr="00E15FA9">
              <w:rPr>
                <w:rFonts w:ascii="Calibri" w:eastAsia="Times New Roman" w:hAnsi="Calibri" w:cs="Calibri"/>
                <w:color w:val="000000"/>
                <w:lang w:eastAsia="da-DK"/>
              </w:rPr>
              <w:t>Udbytte</w:t>
            </w:r>
          </w:p>
        </w:tc>
        <w:tc>
          <w:tcPr>
            <w:tcW w:w="960" w:type="dxa"/>
            <w:tcBorders>
              <w:top w:val="nil"/>
              <w:left w:val="nil"/>
              <w:bottom w:val="single" w:sz="4" w:space="0" w:color="auto"/>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w:t>
            </w:r>
          </w:p>
        </w:tc>
        <w:tc>
          <w:tcPr>
            <w:tcW w:w="960" w:type="dxa"/>
            <w:tcBorders>
              <w:top w:val="nil"/>
              <w:left w:val="nil"/>
              <w:bottom w:val="single" w:sz="4" w:space="0" w:color="auto"/>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w:t>
            </w:r>
          </w:p>
        </w:tc>
        <w:tc>
          <w:tcPr>
            <w:tcW w:w="960" w:type="dxa"/>
            <w:tcBorders>
              <w:top w:val="nil"/>
              <w:left w:val="nil"/>
              <w:bottom w:val="single" w:sz="4" w:space="0" w:color="auto"/>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w:t>
            </w:r>
          </w:p>
        </w:tc>
        <w:tc>
          <w:tcPr>
            <w:tcW w:w="960" w:type="dxa"/>
            <w:tcBorders>
              <w:top w:val="nil"/>
              <w:left w:val="nil"/>
              <w:bottom w:val="single" w:sz="4" w:space="0" w:color="auto"/>
              <w:right w:val="nil"/>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0</w:t>
            </w:r>
          </w:p>
        </w:tc>
        <w:tc>
          <w:tcPr>
            <w:tcW w:w="960" w:type="dxa"/>
            <w:tcBorders>
              <w:top w:val="nil"/>
              <w:left w:val="nil"/>
              <w:bottom w:val="single" w:sz="4" w:space="0" w:color="auto"/>
              <w:right w:val="single" w:sz="4" w:space="0" w:color="auto"/>
            </w:tcBorders>
            <w:shd w:val="clear" w:color="auto" w:fill="auto"/>
            <w:noWrap/>
            <w:vAlign w:val="bottom"/>
            <w:hideMark/>
          </w:tcPr>
          <w:p w:rsidR="00E15FA9" w:rsidRPr="00E15FA9" w:rsidRDefault="00E15FA9" w:rsidP="00E15FA9">
            <w:pPr>
              <w:spacing w:after="0" w:line="240" w:lineRule="auto"/>
              <w:jc w:val="right"/>
              <w:rPr>
                <w:rFonts w:ascii="Calibri" w:eastAsia="Times New Roman" w:hAnsi="Calibri" w:cs="Calibri"/>
                <w:color w:val="000000"/>
                <w:lang w:eastAsia="da-DK"/>
              </w:rPr>
            </w:pPr>
            <w:r w:rsidRPr="00E15FA9">
              <w:rPr>
                <w:rFonts w:ascii="Calibri" w:eastAsia="Times New Roman" w:hAnsi="Calibri" w:cs="Calibri"/>
                <w:color w:val="000000"/>
                <w:lang w:eastAsia="da-DK"/>
              </w:rPr>
              <w:t>3,5</w:t>
            </w:r>
          </w:p>
        </w:tc>
      </w:tr>
    </w:tbl>
    <w:p w:rsidR="00E17615" w:rsidRDefault="005B0DBE">
      <w:r>
        <w:t xml:space="preserve">Djurslands Bank skiller sig lidt ud, i forhold til de </w:t>
      </w:r>
      <w:r w:rsidR="00FB16F3">
        <w:t xml:space="preserve">to </w:t>
      </w:r>
      <w:r>
        <w:t>andre banker, som vi har set på i denne omgang. Banken har i perioden haft let stigende nettoindtægter, mens nedskrivningerne har holdt sig på meget tilfredsstillende niveau. Nedskrivningsprocenten har i årene ikke været over 0,</w:t>
      </w:r>
      <w:proofErr w:type="gramStart"/>
      <w:r>
        <w:t>9%</w:t>
      </w:r>
      <w:proofErr w:type="gramEnd"/>
      <w:r>
        <w:t>,</w:t>
      </w:r>
      <w:r w:rsidR="008B3BDF">
        <w:t xml:space="preserve"> hvilket må høre til de absolut</w:t>
      </w:r>
      <w:r>
        <w:t xml:space="preserve"> bedste i sektoren. </w:t>
      </w:r>
      <w:r w:rsidR="008B3BDF">
        <w:t xml:space="preserve">Dette har også været medvirkende til, at banken har kunnet </w:t>
      </w:r>
      <w:r>
        <w:t>genere</w:t>
      </w:r>
      <w:r w:rsidR="00FB16F3">
        <w:t>re</w:t>
      </w:r>
      <w:r>
        <w:t xml:space="preserve"> p</w:t>
      </w:r>
      <w:r w:rsidR="008B3BDF">
        <w:t xml:space="preserve">æne overskud hvert eneste år gennem krisen. </w:t>
      </w:r>
    </w:p>
    <w:p w:rsidR="008B3BDF" w:rsidRDefault="008B3BDF">
      <w:r>
        <w:t>Banken</w:t>
      </w:r>
      <w:r w:rsidR="00FB16F3">
        <w:t>s</w:t>
      </w:r>
      <w:r>
        <w:t xml:space="preserve"> udlån har i perioden 2007-2010 været faldende, i lighed med den generelle udvikling i sektoren, mens man i 2011 har formået at skabe en lille fremgang. Indlån har ligeledes haft fremgang og der er således nu, skabt et fint indlånsoverskud. På baggrund heraf har man gennem de seneste år haft positiv fremgang i solvensen. Samtidig bør det bemærkes at det individuelle solvensbehov kun udgør 8,</w:t>
      </w:r>
      <w:proofErr w:type="gramStart"/>
      <w:r>
        <w:t>5%</w:t>
      </w:r>
      <w:proofErr w:type="gramEnd"/>
      <w:r>
        <w:t xml:space="preserve">, hvilket er meget lavt og som formentlig også hører til blandt de bedste i branchen. </w:t>
      </w:r>
    </w:p>
    <w:p w:rsidR="008B3BDF" w:rsidRDefault="008B3BDF">
      <w:r>
        <w:t xml:space="preserve">Som investeringsobjekt, handles aktien ikke specielt billigt på indtjeningen, idet P/E ved regnskabsafslutningen var 15,3. Til gengæld </w:t>
      </w:r>
      <w:r w:rsidR="00874F0C">
        <w:t xml:space="preserve">lagde </w:t>
      </w:r>
      <w:r>
        <w:t>K/I</w:t>
      </w:r>
      <w:r w:rsidR="00874F0C">
        <w:t xml:space="preserve"> omkring 0,50, hvilket virker attraktivt. Kigger man på nettoresultatet har det de seneste år været faldende, bl.a. pga. stigende administrationsomkostninger samt bidrag til det private beredskab. Bidrag til det private beredskab (bankpakkerne) må vi forvente falder væsentligt de kommende år, hvilket i sig selv vil </w:t>
      </w:r>
      <w:r w:rsidR="00671415">
        <w:t>spare</w:t>
      </w:r>
      <w:r w:rsidR="00874F0C">
        <w:t xml:space="preserve"> bankerne for millioner. I 2011 udgjorde Djurslands Banks bidrag hertil over 10 mio. kr. Det store spørgsmål er, om banken næsten har klaret sig for godt til at det kan være sandt, eller om de har udsat pinen og vil vise store</w:t>
      </w:r>
      <w:r w:rsidR="00310E31">
        <w:t xml:space="preserve"> nedskrivninger de kommende år. Det er selvfølgelig svært at spå om, men med den lave individuelle solvens</w:t>
      </w:r>
      <w:r w:rsidR="00671415">
        <w:t>,</w:t>
      </w:r>
      <w:r w:rsidR="00310E31">
        <w:t xml:space="preserve"> ser det ikke ud til at de har taget store risici. Hertil kommer at de gennem krisen ikke har fået dårlig omtale, grundet krakkede ejendomsspekulanter og andre uheldige investeringer</w:t>
      </w:r>
      <w:r w:rsidR="00671415">
        <w:t>, hvorfor jeg formoder de ikke har været inde over dette segment – hvert fald ikke i særlig stor stil</w:t>
      </w:r>
      <w:r w:rsidR="00310E31">
        <w:t xml:space="preserve">. De har holdt sig til lokalstrategien og ”kirketårnsprincippet”. Med baggrund heri, er min overbevisning at den der lever stille lever godt. </w:t>
      </w:r>
    </w:p>
    <w:sectPr w:rsidR="008B3BDF" w:rsidSect="00E04D67">
      <w:pgSz w:w="11906" w:h="16838"/>
      <w:pgMar w:top="1134" w:right="1134" w:bottom="156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E15FA9"/>
    <w:rsid w:val="00030CDD"/>
    <w:rsid w:val="001165E0"/>
    <w:rsid w:val="00146B65"/>
    <w:rsid w:val="00207AF6"/>
    <w:rsid w:val="002274EB"/>
    <w:rsid w:val="00310E31"/>
    <w:rsid w:val="005829CF"/>
    <w:rsid w:val="005B0DBE"/>
    <w:rsid w:val="00671415"/>
    <w:rsid w:val="00874F0C"/>
    <w:rsid w:val="008B3BDF"/>
    <w:rsid w:val="00945FB0"/>
    <w:rsid w:val="00A56B55"/>
    <w:rsid w:val="00A747B1"/>
    <w:rsid w:val="00AC24BB"/>
    <w:rsid w:val="00BB10EC"/>
    <w:rsid w:val="00CB17CC"/>
    <w:rsid w:val="00E04D67"/>
    <w:rsid w:val="00E15FA9"/>
    <w:rsid w:val="00E17615"/>
    <w:rsid w:val="00F844DB"/>
    <w:rsid w:val="00FB16F3"/>
    <w:rsid w:val="00FF15C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0E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6386336">
      <w:bodyDiv w:val="1"/>
      <w:marLeft w:val="0"/>
      <w:marRight w:val="0"/>
      <w:marTop w:val="0"/>
      <w:marBottom w:val="0"/>
      <w:divBdr>
        <w:top w:val="none" w:sz="0" w:space="0" w:color="auto"/>
        <w:left w:val="none" w:sz="0" w:space="0" w:color="auto"/>
        <w:bottom w:val="none" w:sz="0" w:space="0" w:color="auto"/>
        <w:right w:val="none" w:sz="0" w:space="0" w:color="auto"/>
      </w:divBdr>
    </w:div>
    <w:div w:id="874972763">
      <w:bodyDiv w:val="1"/>
      <w:marLeft w:val="0"/>
      <w:marRight w:val="0"/>
      <w:marTop w:val="0"/>
      <w:marBottom w:val="0"/>
      <w:divBdr>
        <w:top w:val="none" w:sz="0" w:space="0" w:color="auto"/>
        <w:left w:val="none" w:sz="0" w:space="0" w:color="auto"/>
        <w:bottom w:val="none" w:sz="0" w:space="0" w:color="auto"/>
        <w:right w:val="none" w:sz="0" w:space="0" w:color="auto"/>
      </w:divBdr>
    </w:div>
    <w:div w:id="159713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Pages>
  <Words>1138</Words>
  <Characters>6948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Mads Kristensen</dc:creator>
  <cp:lastModifiedBy>Mads Kristensen</cp:lastModifiedBy>
  <cp:revision>7</cp:revision>
  <dcterms:created xsi:type="dcterms:W3CDTF">2012-03-07T19:46:00Z</dcterms:created>
  <dcterms:modified xsi:type="dcterms:W3CDTF">2012-03-13T19:05:00Z</dcterms:modified>
</cp:coreProperties>
</file>